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right="708"/>
        <w:rPr>
          <w:rFonts w:ascii="Georgia" w:hAnsi="Georgia" w:eastAsia="Georgia" w:cs="Georgia"/>
          <w:lang w:val="en-GB" w:eastAsia="en-GB" w:bidi="en-GB"/>
        </w:rPr>
      </w:pPr>
    </w:p>
    <w:p>
      <w:pPr>
        <w:pStyle w:val="Heading 1 Garamond Bold"/>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center"/>
        <w:rPr>
          <w:rFonts w:ascii="Georgia" w:hAnsi="Georgia" w:eastAsia="Georgia" w:cs="Georgia"/>
          <w:color w:val="00B0F0"/>
          <w:sz w:val="28"/>
          <w:szCs w:val="28"/>
          <w:lang w:val="en-GB" w:eastAsia="en-GB" w:bidi="en-GB"/>
        </w:rPr>
      </w:pPr>
      <w:r>
        <w:rPr>
          <w:rFonts w:ascii="Georgia" w:hAnsi="Georgia" w:eastAsia="Georgia" w:cs="Georgia"/>
          <w:color w:val="00B0F0"/>
          <w:sz w:val="28"/>
          <w:szCs w:val="28"/>
          <w:lang w:val="en-GB" w:eastAsia="en-GB" w:bidi="en-GB"/>
        </w:rPr>
        <w:t xml:space="preserve">Job Description: Casual Examinations Invigilator</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Style w:val="Strong"/>
          <w:rFonts w:ascii="Georgia" w:hAnsi="Georgia" w:eastAsia="Georgia" w:cs="Georgia"/>
          <w:color w:val="000000"/>
          <w:sz w:val="20"/>
          <w:szCs w:val="20"/>
          <w:lang w:val="en-GB" w:eastAsia="en-GB" w:bidi="en-GB"/>
        </w:rPr>
      </w:pP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Style w:val="Strong"/>
          <w:rFonts w:ascii="Georgia" w:hAnsi="Georgia" w:eastAsia="Georgia" w:cs="Georgia"/>
          <w:color w:val="000000"/>
          <w:lang w:val="en-GB" w:eastAsia="en-GB" w:bidi="en-GB"/>
        </w:rPr>
      </w:pPr>
      <w:r>
        <w:rPr>
          <w:rStyle w:val="Strong"/>
          <w:rFonts w:ascii="Georgia" w:hAnsi="Georgia" w:eastAsia="Georgia" w:cs="Georgia"/>
          <w:color w:val="000000"/>
          <w:lang w:val="en-GB" w:eastAsia="en-GB" w:bidi="en-GB"/>
        </w:rPr>
        <w:t xml:space="preserve">Location: Ark Putney Academy – Putney, London</w:t>
      </w:r>
    </w:p>
    <w:p>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720"/>
        <w:rPr>
          <w:rStyle w:val="Strong"/>
          <w:rFonts w:ascii="Georgia" w:hAnsi="Georgia" w:eastAsia="Georgia" w:cs="Georgia"/>
          <w:b w:val="off"/>
          <w:bCs w:val="off"/>
          <w:color w:val="000000"/>
          <w:lang w:val="en-GB" w:eastAsia="en-GB" w:bidi="en-GB"/>
        </w:rPr>
      </w:pPr>
      <w:r>
        <w:rPr>
          <w:rStyle w:val="Strong"/>
          <w:rFonts w:ascii="Georgia" w:hAnsi="Georgia" w:eastAsia="Georgia" w:cs="Georgia"/>
          <w:color w:val="000000"/>
          <w:lang w:val="en-GB" w:eastAsia="en-GB" w:bidi="en-GB"/>
        </w:rPr>
        <w:t xml:space="preserve">Salary: </w:t>
      </w:r>
      <w:r>
        <w:rPr>
          <w:rStyle w:val="Strong"/>
          <w:rFonts w:ascii="Georgia" w:hAnsi="Georgia" w:eastAsia="Georgia" w:cs="Georgia"/>
          <w:b w:val="off"/>
          <w:bCs w:val="off"/>
          <w:color w:val="000000"/>
          <w:lang w:val="en-GB" w:eastAsia="en-GB" w:bidi="en-GB"/>
        </w:rPr>
        <w:t xml:space="preserve">£13.15 per hour</w:t>
      </w:r>
    </w:p>
    <w:p>
      <w:pPr>
        <w:pStyle w:val="NormalWeb"/>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33" w:lineRule="atLeast"/>
        <w:ind w:firstLine="720"/>
        <w:rPr>
          <w:rFonts w:ascii="Georgia" w:hAnsi="Georgia" w:eastAsia="Georgia" w:cs="Georgia"/>
          <w:color w:val="000000"/>
          <w:sz w:val="22"/>
          <w:szCs w:val="22"/>
          <w:lang w:val="en-GB" w:eastAsia="en-GB" w:bidi="en-GB"/>
        </w:rPr>
      </w:pPr>
      <w:r>
        <w:rPr>
          <w:rStyle w:val="Strong"/>
          <w:rFonts w:ascii="Georgia" w:hAnsi="Georgia" w:eastAsia="Georgia" w:cs="Georgia"/>
          <w:color w:val="000000"/>
          <w:sz w:val="22"/>
          <w:szCs w:val="22"/>
          <w:lang w:val="en-GB" w:eastAsia="en-GB" w:bidi="en-GB"/>
        </w:rPr>
        <w:t xml:space="preserve">Contract: </w:t>
      </w:r>
      <w:r>
        <w:rPr>
          <w:rFonts w:ascii="Georgia" w:hAnsi="Georgia" w:eastAsia="Georgia" w:cs="Georgia"/>
          <w:color w:val="000000"/>
          <w:sz w:val="22"/>
          <w:szCs w:val="22"/>
          <w:lang w:val="en-GB" w:eastAsia="en-GB" w:bidi="en-GB"/>
        </w:rPr>
        <w:t xml:space="preserve">Casual  </w:t>
      </w: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09" w:right="708"/>
        <w:rPr>
          <w:rFonts w:ascii="Georgia" w:hAnsi="Georgia" w:eastAsia="Georgia" w:cs="Georgia"/>
          <w:lang w:val="en-GB" w:eastAsia="en-GB" w:bidi="en-GB"/>
        </w:rPr>
      </w:pPr>
      <w:r>
        <w:rPr>
          <w:rStyle w:val="Strong"/>
          <w:rFonts w:ascii="Georgia" w:hAnsi="Georgia" w:eastAsia="Georgia" w:cs="Georgia"/>
          <w:color w:val="000000"/>
          <w:lang w:val="en-GB" w:eastAsia="en-GB" w:bidi="en-GB"/>
        </w:rPr>
        <w:t xml:space="preserve">Working pattern: </w:t>
      </w:r>
      <w:r>
        <w:rPr>
          <w:rFonts w:ascii="Georgia" w:hAnsi="Georgia" w:eastAsia="Georgia" w:cs="Georgia"/>
          <w:lang w:val="en-GB" w:eastAsia="en-GB" w:bidi="en-GB"/>
        </w:rPr>
        <w:t xml:space="preserve">No set contracted hours - Hours and days will vary according to the Academy’s exam timetable and as required. Availability may be required between the hours of 8am and 5pm, Monday to Friday.  Working days will vary between two to seven hours per day. </w:t>
      </w: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09" w:right="708"/>
        <w:jc w:val="both"/>
        <w:rPr>
          <w:rFonts w:ascii="Georgia" w:hAnsi="Georgia" w:eastAsia="Georgia" w:cs="Georgia"/>
          <w:i/>
          <w:iCs/>
          <w:lang w:val="en-GB" w:eastAsia="en-GB" w:bidi="en-GB"/>
        </w:rPr>
      </w:pPr>
    </w:p>
    <w:p>
      <w:pPr>
        <w:pStyle w:val="NormalWeb"/>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33" w:lineRule="atLeast"/>
        <w:ind w:firstLine="720"/>
        <w:rPr>
          <w:rFonts w:ascii="Georgia" w:hAnsi="Georgia" w:eastAsia="Georgia" w:cs="Georgia"/>
          <w:color w:val="000000"/>
          <w:sz w:val="22"/>
          <w:szCs w:val="22"/>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09" w:right="708"/>
        <w:jc w:val="both"/>
        <w:rPr>
          <w:rFonts w:ascii="Georgia" w:hAnsi="Georgia" w:eastAsia="Georgia" w:cs="Georgia"/>
          <w:b/>
          <w:bCs/>
          <w:color w:val="00B0F0"/>
          <w:sz w:val="24"/>
          <w:szCs w:val="24"/>
          <w:lang w:val="en-GB" w:eastAsia="en-GB" w:bidi="en-GB"/>
        </w:rPr>
      </w:pPr>
      <w:r>
        <w:rPr>
          <w:rFonts w:ascii="Georgia" w:hAnsi="Georgia" w:eastAsia="Georgia" w:cs="Georgia"/>
          <w:b/>
          <w:bCs/>
          <w:color w:val="00B0F0"/>
          <w:sz w:val="24"/>
          <w:szCs w:val="24"/>
          <w:lang w:val="en-GB" w:eastAsia="en-GB" w:bidi="en-GB"/>
        </w:rPr>
        <w:t xml:space="preserve">The Role</w:t>
      </w: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09" w:right="708"/>
        <w:jc w:val="both"/>
        <w:rPr>
          <w:rFonts w:ascii="Georgia" w:hAnsi="Georgia" w:eastAsia="Georgia" w:cs="Georgia"/>
          <w:lang w:val="en-GB" w:eastAsia="en-GB" w:bidi="en-GB"/>
        </w:rPr>
      </w:pPr>
      <w:r>
        <w:rPr>
          <w:rFonts w:ascii="Georgia" w:hAnsi="Georgia" w:eastAsia="Georgia" w:cs="Georgia"/>
          <w:lang w:val="en-GB" w:eastAsia="en-GB" w:bidi="en-GB"/>
        </w:rPr>
        <w:t xml:space="preserve">We are seeking a responsible and exacting Examinations Invigilator to join us on a casual contract. The ideal candidate will have excellent communication skills, an attention to detail, abide by necessary examination regulations and the ability to use their own initiative.  Experience of working in a school environment and some knowledge of the ‘Instructions for the Conduct of Examinations’ produced annually by the JCQ (Joint Council for Qualifications) would be advantageous but not required. </w:t>
      </w: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709" w:right="708"/>
        <w:rPr>
          <w:rFonts w:ascii="Georgia" w:hAnsi="Georgia" w:eastAsia="Georgia" w:cs="Georgia"/>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09" w:right="708"/>
        <w:rPr>
          <w:rFonts w:ascii="Georgia" w:hAnsi="Georgia" w:eastAsia="Georgia" w:cs="Georgia"/>
          <w:b/>
          <w:bCs/>
          <w:color w:val="00B0F0"/>
          <w:lang w:val="en-GB" w:eastAsia="en-GB" w:bidi="en-GB"/>
        </w:rPr>
      </w:pPr>
      <w:r>
        <w:rPr>
          <w:rFonts w:ascii="Georgia" w:hAnsi="Georgia" w:eastAsia="Georgia" w:cs="Georgia"/>
          <w:b/>
          <w:bCs/>
          <w:color w:val="00B0F0"/>
          <w:lang w:val="en-GB" w:eastAsia="en-GB" w:bidi="en-GB"/>
        </w:rPr>
        <w:t xml:space="preserve">You will have:</w:t>
      </w:r>
    </w:p>
    <w:p>
      <w:pPr>
        <w:pStyle w:val="Normal"/>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9"/>
        <w:rPr>
          <w:rFonts w:ascii="Georgia" w:hAnsi="Georgia" w:eastAsia="Georgia" w:cs="Georgia"/>
          <w:lang w:val="en-GB" w:eastAsia="en-GB" w:bidi="en-GB"/>
        </w:rPr>
      </w:pPr>
      <w:r>
        <w:rPr>
          <w:rFonts w:ascii="Georgia" w:hAnsi="Georgia" w:eastAsia="Georgia" w:cs="Georgia"/>
          <w:lang w:val="en-GB" w:eastAsia="en-GB" w:bidi="en-GB"/>
        </w:rPr>
        <w:t xml:space="preserve">Strong attention to detail.</w:t>
      </w:r>
    </w:p>
    <w:p>
      <w:pPr>
        <w:pStyle w:val="Normal"/>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r>
        <w:rPr>
          <w:rFonts w:ascii="Georgia" w:hAnsi="Georgia" w:eastAsia="Georgia" w:cs="Georgia"/>
          <w:lang w:val="en-GB" w:eastAsia="en-GB" w:bidi="en-GB"/>
        </w:rPr>
        <w:t xml:space="preserve">The ability to follow regulations and processes.</w:t>
      </w:r>
    </w:p>
    <w:p>
      <w:pPr>
        <w:pStyle w:val="Normal"/>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r>
        <w:rPr>
          <w:rFonts w:ascii="Georgia" w:hAnsi="Georgia" w:eastAsia="Georgia" w:cs="Georgia"/>
          <w:lang w:val="en-GB" w:eastAsia="en-GB" w:bidi="en-GB"/>
        </w:rPr>
        <w:t xml:space="preserve">The ability to act on their own initiative.</w:t>
      </w:r>
    </w:p>
    <w:p>
      <w:pPr>
        <w:pStyle w:val="Normal"/>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r>
        <w:rPr>
          <w:rFonts w:ascii="Georgia" w:hAnsi="Georgia" w:eastAsia="Georgia" w:cs="Georgia"/>
          <w:lang w:val="en-GB" w:eastAsia="en-GB" w:bidi="en-GB"/>
        </w:rPr>
        <w:t xml:space="preserve">The ability to be firm but fair.</w:t>
      </w:r>
    </w:p>
    <w:p>
      <w:pPr>
        <w:pStyle w:val="Normal"/>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r>
        <w:rPr>
          <w:rFonts w:ascii="Georgia" w:hAnsi="Georgia" w:eastAsia="Georgia" w:cs="Georgia"/>
          <w:lang w:val="en-GB" w:eastAsia="en-GB" w:bidi="en-GB"/>
        </w:rPr>
        <w:t xml:space="preserve">Commitment to Ark’s ethos of high expectations and delivery</w:t>
      </w:r>
    </w:p>
    <w:p>
      <w:pPr>
        <w:pStyle w:val="Normal"/>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r>
        <w:rPr>
          <w:rFonts w:ascii="Georgia" w:hAnsi="Georgia" w:eastAsia="Georgia" w:cs="Georgia"/>
          <w:lang w:val="en-GB" w:eastAsia="en-GB" w:bidi="en-GB"/>
        </w:rPr>
        <w:t xml:space="preserve">The ability to work in a way that promotes the safety and wellbeing of students and students.</w:t>
      </w: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i/>
          <w:iCs/>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09" w:right="708"/>
        <w:rPr>
          <w:rFonts w:ascii="Georgia" w:hAnsi="Georgia" w:eastAsia="Georgia" w:cs="Georgia"/>
          <w:b/>
          <w:bCs/>
          <w:color w:val="00B0F0"/>
          <w:lang w:val="en-GB" w:eastAsia="en-GB" w:bidi="en-GB"/>
        </w:rPr>
      </w:pPr>
      <w:r>
        <w:rPr>
          <w:rFonts w:ascii="Georgia" w:hAnsi="Georgia" w:eastAsia="Georgia" w:cs="Georgia"/>
          <w:b/>
          <w:bCs/>
          <w:color w:val="00B0F0"/>
          <w:lang w:val="en-GB" w:eastAsia="en-GB" w:bidi="en-GB"/>
        </w:rPr>
        <w:t xml:space="preserve">Qualification Criteria </w:t>
      </w:r>
    </w:p>
    <w:p>
      <w:pPr>
        <w:pStyle w:val="ListParagraph"/>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r>
        <w:rPr>
          <w:rFonts w:ascii="Georgia" w:hAnsi="Georgia" w:eastAsia="Georgia" w:cs="Georgia"/>
          <w:lang w:val="en-GB" w:eastAsia="en-GB" w:bidi="en-GB"/>
        </w:rPr>
        <w:t xml:space="preserve">Right to work in UK.</w:t>
      </w:r>
    </w:p>
    <w:p>
      <w:pPr>
        <w:pStyle w:val="ListParagraph"/>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r>
        <w:rPr>
          <w:rFonts w:ascii="Georgia" w:hAnsi="Georgia" w:eastAsia="Georgia" w:cs="Georgia"/>
          <w:lang w:val="en-GB" w:eastAsia="en-GB" w:bidi="en-GB"/>
        </w:rPr>
        <w:t xml:space="preserve">A good standard of English and numeracy.</w:t>
      </w: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09" w:right="708"/>
        <w:rPr>
          <w:rFonts w:ascii="Georgia" w:hAnsi="Georgia" w:eastAsia="Georgia" w:cs="Georgia"/>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09" w:right="708"/>
        <w:rPr>
          <w:rFonts w:ascii="Georgia" w:hAnsi="Georgia" w:eastAsia="Georgia" w:cs="Georgia"/>
          <w:b/>
          <w:bCs/>
          <w:color w:val="0F4761"/>
          <w:lang w:val="en-GB" w:eastAsia="en-GB" w:bidi="en-GB"/>
        </w:rPr>
      </w:pPr>
      <w:r>
        <w:rPr>
          <w:rFonts w:ascii="Georgia" w:hAnsi="Georgia" w:eastAsia="Georgia" w:cs="Georgia"/>
          <w:b/>
          <w:bCs/>
          <w:color w:val="00B0F0"/>
          <w:lang w:val="en-GB" w:eastAsia="en-GB" w:bidi="en-GB"/>
        </w:rPr>
        <w:t xml:space="preserve">Experience</w:t>
      </w:r>
      <w:r>
        <w:rPr>
          <w:rFonts w:ascii="Georgia" w:hAnsi="Georgia" w:eastAsia="Georgia" w:cs="Georgia"/>
          <w:b/>
          <w:bCs/>
          <w:color w:val="0F4761"/>
          <w:lang w:val="en-GB" w:eastAsia="en-GB" w:bidi="en-GB"/>
        </w:rPr>
        <w:t xml:space="preserve"> </w:t>
      </w:r>
    </w:p>
    <w:p>
      <w:pPr>
        <w:pStyle w:val="ListParagraph"/>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r>
        <w:rPr>
          <w:rFonts w:ascii="Georgia" w:hAnsi="Georgia" w:eastAsia="Georgia" w:cs="Georgia"/>
          <w:lang w:val="en-GB" w:eastAsia="en-GB" w:bidi="en-GB"/>
        </w:rPr>
        <w:t xml:space="preserve">Experience of invigilating examinations desirable.</w:t>
      </w:r>
    </w:p>
    <w:p>
      <w:pPr>
        <w:pStyle w:val="ListParagraph"/>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r>
        <w:rPr>
          <w:rFonts w:ascii="Georgia" w:hAnsi="Georgia" w:eastAsia="Georgia" w:cs="Georgia"/>
          <w:lang w:val="en-GB" w:eastAsia="en-GB" w:bidi="en-GB"/>
        </w:rPr>
        <w:t xml:space="preserve">Previous experience of working in a school environment would be beneficial.</w:t>
      </w:r>
    </w:p>
    <w:p>
      <w:pPr>
        <w:pStyle w:val="ListParagraph"/>
        <w:numPr>
          <w:ilvl w:val="1"/>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ind w:left="1440" w:right="708" w:hanging="360"/>
        <w:rPr>
          <w:rFonts w:ascii="Georgia" w:hAnsi="Georgia" w:eastAsia="Georgia" w:cs="Georgia"/>
          <w:lang w:val="en-GB" w:eastAsia="en-GB" w:bidi="en-GB"/>
        </w:rPr>
      </w:pPr>
      <w:r>
        <w:rPr>
          <w:rFonts w:ascii="Georgia" w:hAnsi="Georgia" w:eastAsia="Georgia" w:cs="Georgia"/>
          <w:lang w:val="en-GB" w:eastAsia="en-GB" w:bidi="en-GB"/>
        </w:rPr>
        <w:t xml:space="preserve">Some knowledge of the ‘Instructions for the Conduct of Examinations’ produced annually by the JCQ (Joint Council for Qualifications) would be beneficial.</w:t>
      </w: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09" w:right="708"/>
        <w:rPr>
          <w:rFonts w:ascii="Georgia" w:hAnsi="Georgia" w:eastAsia="Georgia" w:cs="Georgia"/>
          <w:b/>
          <w:bCs/>
          <w:color w:val="00B0F0"/>
          <w:lang w:val="en-GB" w:eastAsia="en-GB" w:bidi="en-GB"/>
        </w:rPr>
      </w:pPr>
      <w:r>
        <w:rPr>
          <w:rFonts w:ascii="Georgia" w:hAnsi="Georgia" w:eastAsia="Georgia" w:cs="Georgia"/>
          <w:b/>
          <w:bCs/>
          <w:color w:val="00B0F0"/>
          <w:lang w:val="en-GB" w:eastAsia="en-GB" w:bidi="en-GB"/>
        </w:rPr>
        <w:t xml:space="preserve">Personal Characteristics</w:t>
      </w:r>
    </w:p>
    <w:p>
      <w:pPr>
        <w:pStyle w:val="ListParagraph"/>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r>
        <w:rPr>
          <w:rFonts w:ascii="Georgia" w:hAnsi="Georgia" w:eastAsia="Georgia" w:cs="Georgia"/>
          <w:lang w:val="en-GB" w:eastAsia="en-GB" w:bidi="en-GB"/>
        </w:rPr>
        <w:t xml:space="preserve">Reliable and punctual.</w:t>
      </w:r>
    </w:p>
    <w:p>
      <w:pPr>
        <w:pStyle w:val="ListParagraph"/>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r>
        <w:rPr>
          <w:rFonts w:ascii="Georgia" w:hAnsi="Georgia" w:eastAsia="Georgia" w:cs="Georgia"/>
          <w:lang w:val="en-GB" w:eastAsia="en-GB" w:bidi="en-GB"/>
        </w:rPr>
        <w:t xml:space="preserve">Polite, friendly and flexible approach to work.</w:t>
      </w:r>
    </w:p>
    <w:p>
      <w:pPr>
        <w:pStyle w:val="ListParagraph"/>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r>
        <w:rPr>
          <w:rFonts w:ascii="Georgia" w:hAnsi="Georgia" w:eastAsia="Georgia" w:cs="Georgia"/>
          <w:lang w:val="en-GB" w:eastAsia="en-GB" w:bidi="en-GB"/>
        </w:rPr>
        <w:t xml:space="preserve">Ability to keep calm and maintain an air of authority.</w:t>
      </w:r>
    </w:p>
    <w:p>
      <w:pPr>
        <w:pStyle w:val="ListParagraph"/>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r>
        <w:rPr>
          <w:rFonts w:ascii="Georgia" w:hAnsi="Georgia" w:eastAsia="Georgia" w:cs="Georgia"/>
          <w:lang w:val="en-GB" w:eastAsia="en-GB" w:bidi="en-GB"/>
        </w:rPr>
        <w:t xml:space="preserve">Understanding of the importance of confidentiality and discretion.</w:t>
      </w:r>
    </w:p>
    <w:p>
      <w:pPr>
        <w:pStyle w:val="ListParagraph"/>
        <w:numPr>
          <w:ilvl w:val="1"/>
          <w:numId w:val="1"/>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ind w:left="1440" w:right="708" w:hanging="360"/>
        <w:rPr>
          <w:rFonts w:ascii="Georgia" w:hAnsi="Georgia" w:eastAsia="Georgia" w:cs="Georgia"/>
          <w:lang w:val="en-GB" w:eastAsia="en-GB" w:bidi="en-GB"/>
        </w:rPr>
      </w:pPr>
      <w:r>
        <w:rPr>
          <w:rFonts w:ascii="Georgia" w:hAnsi="Georgia" w:eastAsia="Georgia" w:cs="Georgia"/>
          <w:lang w:val="en-GB" w:eastAsia="en-GB" w:bidi="en-GB"/>
        </w:rPr>
        <w:t xml:space="preserve">Genuine passion for educational opportunities, optimistic view of students and a belief in the potential of every student.</w:t>
      </w:r>
    </w:p>
    <w:p>
      <w:pPr>
        <w:pStyle w:val="ListParagraph"/>
        <w:numPr>
          <w:ilvl w:val="0"/>
          <w:numId w:val="1"/>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r>
        <w:rPr>
          <w:rFonts w:ascii="Georgia" w:hAnsi="Georgia" w:eastAsia="Georgia" w:cs="Georgia"/>
          <w:lang w:val="en-GB" w:eastAsia="en-GB" w:bidi="en-GB"/>
        </w:rPr>
        <w:t xml:space="preserve">A helpful and positive nature and a calm and caring disposition.</w:t>
        <w:br w:type="textWrapping"/>
      </w: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b/>
          <w:bCs/>
          <w:color w:val="00B0F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b/>
          <w:bCs/>
          <w:color w:val="00B0F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b/>
          <w:bCs/>
          <w:color w:val="00B0F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b/>
          <w:bCs/>
          <w:color w:val="00B0F0"/>
          <w:lang w:val="en-GB" w:eastAsia="en-GB" w:bidi="en-GB"/>
        </w:rPr>
      </w:pPr>
      <w:r>
        <w:rPr>
          <w:rFonts w:ascii="Georgia" w:hAnsi="Georgia" w:eastAsia="Georgia" w:cs="Georgia"/>
          <w:b/>
          <w:bCs/>
          <w:color w:val="00B0F0"/>
          <w:lang w:val="en-GB" w:eastAsia="en-GB" w:bidi="en-GB"/>
        </w:rPr>
        <w:t xml:space="preserve">Availability Required </w:t>
      </w: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i/>
          <w:iCs/>
          <w:lang w:val="en-GB" w:eastAsia="en-GB" w:bidi="en-GB"/>
        </w:rPr>
      </w:pPr>
      <w:r>
        <w:rPr>
          <w:rFonts w:ascii="Georgia" w:hAnsi="Georgia" w:eastAsia="Georgia" w:cs="Georgia"/>
          <w:lang w:val="en-GB" w:eastAsia="en-GB" w:bidi="en-GB"/>
        </w:rPr>
        <w:t xml:space="preserve">From 25 January 2027 for February exams </w:t>
      </w: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right="708"/>
        <w:rPr>
          <w:rFonts w:ascii="Georgia" w:hAnsi="Georgia" w:eastAsia="Georgia" w:cs="Georgia"/>
          <w:lang w:val="en-GB" w:eastAsia="en-GB" w:bidi="en-GB"/>
        </w:rPr>
      </w:pPr>
      <w:r>
        <w:rPr>
          <w:rFonts w:ascii="Georgia" w:hAnsi="Georgia" w:eastAsia="Georgia" w:cs="Georgia"/>
          <w:lang w:val="en-GB" w:eastAsia="en-GB" w:bidi="en-GB"/>
        </w:rPr>
        <w:t xml:space="preserve">May - June 2027 (Summer Public Exam season)</w:t>
      </w: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right="708"/>
        <w:rPr>
          <w:rFonts w:ascii="Georgia" w:hAnsi="Georgia" w:eastAsia="Georgia" w:cs="Georgia"/>
          <w:b/>
          <w:bCs/>
          <w:color w:val="00B0F0"/>
          <w:lang w:val="en-GB" w:eastAsia="en-GB" w:bidi="en-GB"/>
        </w:rPr>
      </w:pPr>
      <w:r>
        <w:rPr>
          <w:rFonts w:ascii="Georgia" w:hAnsi="Georgia" w:eastAsia="Georgia" w:cs="Georgia"/>
          <w:b/>
          <w:bCs/>
          <w:color w:val="00B0F0"/>
          <w:lang w:val="en-GB" w:eastAsia="en-GB" w:bidi="en-GB"/>
        </w:rPr>
        <w:t xml:space="preserve">Training</w:t>
      </w: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right="708"/>
        <w:rPr>
          <w:rFonts w:ascii="Georgia" w:hAnsi="Georgia" w:eastAsia="Georgia" w:cs="Georgia"/>
          <w:lang w:val="en-GB" w:eastAsia="en-GB" w:bidi="en-GB"/>
        </w:rPr>
      </w:pPr>
      <w:r>
        <w:rPr>
          <w:rFonts w:ascii="Georgia" w:hAnsi="Georgia" w:eastAsia="Georgia" w:cs="Georgia"/>
          <w:lang w:val="en-GB" w:eastAsia="en-GB" w:bidi="en-GB"/>
        </w:rPr>
        <w:t xml:space="preserve">Training in invigilation and examination regulations will be provided to successful candidates by the school week commencing 25 January 2027.</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240" w:lineRule="auto"/>
        <w:ind w:firstLine="709"/>
        <w:rPr>
          <w:rFonts w:ascii="Georgia" w:hAnsi="Georgia" w:eastAsia="Georgia" w:cs="Georgia"/>
          <w:color w:val="004700"/>
          <w:sz w:val="24"/>
          <w:szCs w:val="24"/>
          <w:lang w:val="en-GB" w:eastAsia="en-GB" w:bidi="en-GB"/>
        </w:rPr>
      </w:pPr>
      <w:r>
        <w:rPr>
          <w:rFonts w:ascii="Georgia" w:hAnsi="Georgia" w:eastAsia="Georgia" w:cs="Georgia"/>
          <w:b/>
          <w:bCs/>
          <w:color w:val="00B0F0"/>
          <w:sz w:val="24"/>
          <w:szCs w:val="24"/>
          <w:lang w:val="en-GB" w:eastAsia="en-GB" w:bidi="en-GB"/>
        </w:rPr>
        <w:t xml:space="preserve">Other</w:t>
      </w:r>
    </w:p>
    <w:p>
      <w:pPr>
        <w:pStyle w:val="ListParagraph"/>
        <w:numPr>
          <w:ilvl w:val="0"/>
          <w:numId w:val="2"/>
        </w:numPr>
        <w:tabs>
          <w:tab w:val="left" w:pos="720"/>
          <w:tab w:val="left" w:pos="7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hanging="360"/>
        <w:rPr>
          <w:rFonts w:ascii="Arial" w:hAnsi="Arial" w:eastAsia="Arial" w:cs="Arial"/>
          <w:color w:val="000000"/>
          <w:lang w:val="en-GB" w:eastAsia="en-GB" w:bidi="en-GB"/>
        </w:rPr>
      </w:pPr>
      <w:r>
        <w:rPr>
          <w:rFonts w:ascii="Georgia" w:hAnsi="Georgia" w:eastAsia="Georgia" w:cs="Georgia"/>
          <w:color w:val="000000"/>
          <w:lang w:val="en-GB" w:eastAsia="en-GB" w:bidi="en-GB"/>
        </w:rPr>
        <w:t xml:space="preserve">Committed to equality of opportunity and the safeguarding and welfare of all students</w:t>
      </w:r>
    </w:p>
    <w:p>
      <w:pPr>
        <w:pStyle w:val="ListParagraph"/>
        <w:numPr>
          <w:ilvl w:val="0"/>
          <w:numId w:val="2"/>
        </w:numPr>
        <w:tabs>
          <w:tab w:val="left" w:pos="720"/>
          <w:tab w:val="left" w:pos="7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hanging="360"/>
        <w:rPr>
          <w:rFonts w:ascii="Arial" w:hAnsi="Arial" w:eastAsia="Arial" w:cs="Arial"/>
          <w:color w:val="000000"/>
          <w:lang w:val="en-GB" w:eastAsia="en-GB" w:bidi="en-GB"/>
        </w:rPr>
      </w:pPr>
      <w:r>
        <w:rPr>
          <w:rFonts w:ascii="Georgia" w:hAnsi="Georgia" w:eastAsia="Georgia" w:cs="Georgia"/>
          <w:color w:val="000000"/>
          <w:lang w:val="en-GB" w:eastAsia="en-GB" w:bidi="en-GB"/>
        </w:rPr>
        <w:t xml:space="preserve">Willing to undertake training</w:t>
      </w:r>
    </w:p>
    <w:p>
      <w:pPr>
        <w:pStyle w:val="ListParagraph"/>
        <w:numPr>
          <w:ilvl w:val="0"/>
          <w:numId w:val="2"/>
        </w:numPr>
        <w:tabs>
          <w:tab w:val="left" w:pos="720"/>
          <w:tab w:val="left" w:pos="7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hanging="360"/>
        <w:rPr>
          <w:rFonts w:ascii="Arial" w:hAnsi="Arial" w:eastAsia="Arial" w:cs="Arial"/>
          <w:color w:val="000000"/>
          <w:lang w:val="en-GB" w:eastAsia="en-GB" w:bidi="en-GB"/>
        </w:rPr>
      </w:pPr>
      <w:r>
        <w:rPr>
          <w:rFonts w:ascii="Georgia" w:hAnsi="Georgia" w:eastAsia="Georgia" w:cs="Georgia"/>
          <w:color w:val="000000"/>
          <w:lang w:val="en-GB" w:eastAsia="en-GB" w:bidi="en-GB"/>
        </w:rPr>
        <w:t xml:space="preserve">This post is subject to an enhanced Disclosure and Barring Service check.</w:t>
      </w:r>
    </w:p>
    <w:p>
      <w:pPr>
        <w:pStyle w:val="NormalWeb"/>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eorgia" w:hAnsi="Georgia" w:eastAsia="Georgia" w:cs="Georgia"/>
          <w:color w:val="000000"/>
          <w:sz w:val="20"/>
          <w:szCs w:val="20"/>
          <w:lang w:val="en-GB" w:eastAsia="en-GB" w:bidi="en-GB"/>
        </w:rPr>
      </w:pPr>
    </w:p>
    <w:p>
      <w:pPr>
        <w:pStyle w:val="NormalWeb"/>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eorgia" w:hAnsi="Georgia" w:eastAsia="Georgia" w:cs="Georgia"/>
          <w:color w:val="000000"/>
          <w:sz w:val="16"/>
          <w:szCs w:val="16"/>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eorgia" w:hAnsi="Georgia" w:eastAsia="Georgia" w:cs="Georgia"/>
          <w:color w:val="000000"/>
          <w:sz w:val="20"/>
          <w:szCs w:val="20"/>
          <w:lang w:val="en-GB" w:eastAsia="en-GB" w:bidi="en-GB"/>
        </w:rPr>
      </w:pPr>
      <w:r>
        <w:rPr>
          <w:rFonts w:ascii="Georgia" w:hAnsi="Georgia" w:eastAsia="Georgia" w:cs="Georgia"/>
          <w:i/>
          <w:iCs/>
          <w:color w:val="000000"/>
          <w:sz w:val="20"/>
          <w:szCs w:val="20"/>
          <w:lang w:val="en-GB" w:eastAsia="en-GB" w:bidi="en-GB"/>
        </w:rPr>
        <w:t xml:space="preserve">Ark is committed to safeguarding and promoting the welfare of children and young people in its academies. To meet this responsibility, its academies follow a rigorous selection process to discourage and screen out unsuitable applicants. </w:t>
      </w:r>
      <w:r>
        <w:rPr>
          <w:rFonts w:ascii="Georgia" w:hAnsi="Georgia" w:eastAsia="Georgia" w:cs="Georgia"/>
          <w:color w:val="000000"/>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270"/>
        <w:rPr>
          <w:rFonts w:ascii="Georgia" w:hAnsi="Georgia" w:eastAsia="Georgia" w:cs="Georgia"/>
          <w:sz w:val="20"/>
          <w:szCs w:val="20"/>
          <w:lang w:val="en-GB" w:eastAsia="en-GB" w:bidi="en-GB"/>
        </w:rPr>
      </w:pPr>
      <w:r>
        <w:rPr>
          <w:rFonts w:ascii="Georgia" w:hAnsi="Georgia" w:eastAsia="Georgia" w:cs="Georgia"/>
          <w:i/>
          <w:iCs/>
          <w:sz w:val="20"/>
          <w:szCs w:val="20"/>
          <w:lang w:val="en-GB" w:eastAsia="en-GB" w:bidi="en-GB"/>
        </w:rPr>
        <w:t xml:space="preserve">Ark requires all employees to undertake an enhanced DBS check. You are required, before appointment, to disclose any unspent conviction, cautions, reprimands or warnings under the Rehabilitation of Offenders Act 1974 (Exceptions) Order 1975. Non-disclosure may lead to termination of employment. However, disclosure of a criminal background will not necessarily debar you from employment - this will depend upon the nature of the offence(s) and when they occurred. To read more about Ark’s safer recruitment process, please click this </w:t>
      </w:r>
      <w:r>
        <w:rPr>
          <w:rFonts w:ascii="Georgia" w:hAnsi="Georgia" w:eastAsia="Georgia" w:cs="Georgia"/>
          <w:i/>
          <w:iCs/>
          <w:color w:val="0563C1"/>
          <w:sz w:val="20"/>
          <w:szCs w:val="20"/>
          <w:u w:val="single"/>
          <w:lang w:val="en-GB" w:eastAsia="en-GB" w:bidi="en-GB"/>
        </w:rPr>
        <w:fldChar w:fldCharType="begin"/>
      </w:r>
      <w:r>
        <w:rPr>
          <w:rFonts w:ascii="Georgia" w:hAnsi="Georgia" w:eastAsia="Georgia" w:cs="Georgia"/>
          <w:i/>
          <w:iCs/>
          <w:color w:val="0563C1"/>
          <w:sz w:val="20"/>
          <w:szCs w:val="20"/>
          <w:u w:val="single"/>
          <w:lang w:val="en-GB" w:eastAsia="en-GB" w:bidi="en-GB"/>
        </w:rPr>
        <w:instrText xml:space="preserve"> HYPERLINK "https://arkschools.sharepoint.com/:b:/g/ArkNetCentral/hr/EcXQDSjo9UpCpgk8lDWMN0sBVG6GBUTVWVXp9c5KkW-tog?e=bfdlES" </w:instrText>
      </w:r>
      <w:r>
        <w:rPr>
          <w:rFonts w:ascii="Georgia" w:hAnsi="Georgia" w:eastAsia="Georgia" w:cs="Georgia"/>
          <w:i/>
          <w:iCs/>
          <w:color w:val="0563C1"/>
          <w:sz w:val="20"/>
          <w:szCs w:val="20"/>
          <w:u w:val="single"/>
          <w:lang w:val="en-GB" w:eastAsia="en-GB" w:bidi="en-GB"/>
        </w:rPr>
        <w:fldChar w:fldCharType="separate"/>
      </w:r>
      <w:r>
        <w:rPr>
          <w:rFonts w:ascii="Georgia" w:hAnsi="Georgia" w:eastAsia="Georgia" w:cs="Georgia"/>
          <w:i/>
          <w:iCs/>
          <w:color w:val="0563C1"/>
          <w:sz w:val="20"/>
          <w:szCs w:val="20"/>
          <w:u w:val="single"/>
          <w:lang w:val="en-GB" w:eastAsia="en-GB" w:bidi="en-GB"/>
        </w:rPr>
        <w:t xml:space="preserve">link</w:t>
      </w:r>
      <w:r>
        <w:rPr>
          <w:rFonts w:ascii="Georgia" w:hAnsi="Georgia" w:eastAsia="Georgia" w:cs="Georgia"/>
          <w:i/>
          <w:iCs/>
          <w:sz w:val="20"/>
          <w:szCs w:val="20"/>
          <w:lang w:val="en-GB" w:eastAsia="en-GB" w:bidi="en-GB"/>
        </w:rPr>
        <w:fldChar w:fldCharType="end"/>
      </w:r>
      <w:r>
        <w:rPr>
          <w:rFonts w:ascii="Georgia" w:hAnsi="Georgia" w:eastAsia="Georgia" w:cs="Georgia"/>
          <w:i/>
          <w:iCs/>
          <w:sz w:val="20"/>
          <w:szCs w:val="20"/>
          <w:lang w:val="en-GB" w:eastAsia="en-GB" w:bidi="en-GB"/>
        </w:rPr>
        <w:t xml:space="preserve">.</w:t>
      </w:r>
      <w:r>
        <w:rPr>
          <w:rFonts w:ascii="Georgia" w:hAnsi="Georgia" w:eastAsia="Georgia" w:cs="Georgia"/>
          <w:sz w:val="20"/>
          <w:szCs w:val="2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Georgia" w:hAnsi="Georgia" w:eastAsia="Georgia" w:cs="Georgia"/>
          <w:i/>
          <w:iCs/>
          <w:color w:val="000000"/>
          <w:sz w:val="20"/>
          <w:szCs w:val="20"/>
          <w:lang w:val="en-GB" w:eastAsia="en-GB" w:bidi="en-GB"/>
        </w:rPr>
      </w:pPr>
      <w:r>
        <w:rPr>
          <w:rFonts w:ascii="Georgia" w:hAnsi="Georgia" w:eastAsia="Georgia" w:cs="Georgia"/>
          <w:i/>
          <w:iCs/>
          <w:color w:val="000000"/>
          <w:sz w:val="20"/>
          <w:szCs w:val="20"/>
          <w:lang w:val="en-GB" w:eastAsia="en-GB" w:bidi="en-GB"/>
        </w:rPr>
        <w:t xml:space="preserve">This post is covered by Part 7 of the Immigration Act (2016) and therefore the ability to speak fluent English is an essential requirement for the role.</w:t>
      </w:r>
    </w:p>
    <w:p>
      <w:pPr>
        <w:pStyle w:val="ListParagraph"/>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9" w:right="708"/>
        <w:rPr>
          <w:rFonts w:ascii="Georgia" w:hAnsi="Georgia" w:eastAsia="Georgia" w:cs="Georgia"/>
          <w:shd w:val="clear" w:color="auto" w:fill="FFFF00"/>
          <w:lang w:val="en-GB" w:eastAsia="en-GB" w:bidi="en-GB"/>
        </w:rPr>
      </w:pPr>
    </w:p>
    <w:p>
      <w:pPr>
        <w:pStyle w:val="Normal"/>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9" w:right="708"/>
        <w:rPr>
          <w:rFonts w:ascii="Georgia" w:hAnsi="Georgia" w:eastAsia="Georgia" w:cs="Georgia"/>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Georgia" w:hAnsi="Georgia" w:eastAsia="Georgia" w:cs="Georgia"/>
          <w:lang w:val="en-GB" w:eastAsia="en-GB" w:bidi="en-GB"/>
        </w:rPr>
      </w:pPr>
    </w:p>
    <w:sectPr>
      <w:pgSz w:w="12240" w:h="15840"/>
      <w:pgMar w:top="142" w:right="333" w:bottom="720" w:left="284" w:header="720" w:footer="720"/>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Aptos">
    <w:charset w:val="00"/>
    <w:family w:val="swiss"/>
    <w:pitch w:val="variable"/>
  </w:font>
  <w:font w:name="Garamond">
    <w:charset w:val="00"/>
    <w:family w:val="roman"/>
    <w:pitch w:val="variable"/>
  </w:font>
  <w:font w:name="Aptos Display">
    <w:charset w:val="00"/>
    <w:family w:val="swiss"/>
    <w:pitch w:val="variable"/>
  </w:font>
  <w:font w:name="Georgia">
    <w:panose1 w:val="02040502050405020303"/>
    <w:charset w:val="00"/>
    <w:family w:val="roman"/>
    <w:pitch w:val="variable"/>
    <w:sig w:usb0="00000287" w:usb1="00000000" w:usb2="00000000" w:usb3="00000000" w:csb0="2000009F" w:csb1="00000000"/>
  </w:font>
  <w:font w:name="Courier New">
    <w:panose1 w:val="02070309020205020404"/>
    <w:charset w:val="00"/>
    <w:family w:val="modern"/>
    <w:pitch w:val="fixed"/>
    <w:sig w:usb0="E0002EFF" w:usb1="C0007843" w:usb2="00000009" w:usb3="00000000" w:csb0="400001FF" w:csb1="FFFF0000"/>
  </w:font>
</w:fonts>
</file>

<file path=word/numbering.xml><?xml version="1.0" encoding="utf-8"?>
<w:numbering xmlns:w="http://schemas.openxmlformats.org/wordprocessingml/2006/main">
  <w:abstractNum w:abstractNumId="0">
    <w:multiLevelType w:val="multilevel"/>
    <w:lvl w:ilvl="0">
      <w:start w:val="1"/>
      <w:numFmt w:val="bullet"/>
      <w:suff w:val="tab"/>
      <w:lvlText w:val=""/>
      <w:pPr>
        <w:ind w:left="709" w:firstLine="0"/>
      </w:pPr>
      <w:rPr>
        <w:rFonts w:hint="default" w:ascii="Symbol" w:hAnsi="Symbol" w:eastAsia="Symbol" w:cs="Symbol"/>
        <w:b w:val="off"/>
        <w:i w:val="off"/>
        <w:strike w:val="off"/>
        <w:color w:val="auto"/>
        <w:position w:val="0"/>
        <w:sz w:val="22"/>
        <w:u w:val="none"/>
        <w:shd w:val="clear" w:color="auto" w:fill="auto"/>
      </w:rPr>
    </w:lvl>
    <w:lvl w:ilvl="1">
      <w:start w:val="1"/>
      <w:numFmt w:val="bullet"/>
      <w:suff w:val="tab"/>
      <w:lvlText w:val="o"/>
      <w:pPr>
        <w:ind w:left="1440" w:hanging="360"/>
        <w:tabs>
          <w:tab w:val="num" w:pos="1440"/>
        </w:tabs>
      </w:pPr>
      <w:rPr>
        <w:rFonts w:hint="default" w:ascii="Courier New" w:hAnsi="Courier New" w:eastAsia="Courier New" w:cs="Courier New"/>
        <w:b w:val="off"/>
        <w:i w:val="off"/>
        <w:strike w:val="off"/>
        <w:color w:val="auto"/>
        <w:position w:val="0"/>
        <w:sz w:val="22"/>
        <w:u w:val="none"/>
        <w:shd w:val="clear" w:color="auto" w:fill="auto"/>
      </w:rPr>
    </w:lvl>
    <w:lvl w:ilvl="2">
      <w:start w:val="1"/>
      <w:numFmt w:val="bullet"/>
      <w:suff w:val="tab"/>
      <w:lvlText w:val=""/>
      <w:pPr>
        <w:ind w:left="1080" w:hanging="360"/>
        <w:tabs>
          <w:tab w:val="num" w:pos="1080"/>
        </w:tabs>
      </w:pPr>
    </w:lvl>
    <w:lvl w:ilvl="3">
      <w:start w:val="1"/>
      <w:numFmt w:val="bullet"/>
      <w:suff w:val="tab"/>
      <w:lvlText w:val=""/>
      <w:pPr>
        <w:ind w:left="1440" w:hanging="360"/>
        <w:tabs>
          <w:tab w:val="num" w:pos="1440"/>
        </w:tabs>
      </w:pPr>
    </w:lvl>
    <w:lvl w:ilvl="4">
      <w:start w:val="1"/>
      <w:numFmt w:val="bullet"/>
      <w:suff w:val="tab"/>
      <w:lvlText w:val=""/>
      <w:pPr>
        <w:ind w:left="1800" w:hanging="360"/>
        <w:tabs>
          <w:tab w:val="num" w:pos="1800"/>
        </w:tabs>
      </w:pPr>
    </w:lvl>
    <w:lvl w:ilvl="5">
      <w:start w:val="1"/>
      <w:numFmt w:val="bullet"/>
      <w:suff w:val="tab"/>
      <w:lvlText w:val=""/>
      <w:pPr>
        <w:ind w:left="2160" w:hanging="360"/>
        <w:tabs>
          <w:tab w:val="num" w:pos="2160"/>
        </w:tabs>
      </w:pPr>
    </w:lvl>
    <w:lvl w:ilvl="6">
      <w:start w:val="1"/>
      <w:numFmt w:val="bullet"/>
      <w:suff w:val="tab"/>
      <w:lvlText w:val=""/>
      <w:pPr>
        <w:ind w:left="2520" w:hanging="360"/>
        <w:tabs>
          <w:tab w:val="num" w:pos="2520"/>
        </w:tabs>
      </w:pPr>
    </w:lvl>
    <w:lvl w:ilvl="7">
      <w:start w:val="1"/>
      <w:numFmt w:val="bullet"/>
      <w:suff w:val="tab"/>
      <w:lvlText w:val=""/>
      <w:pPr>
        <w:ind w:left="2880" w:hanging="360"/>
        <w:tabs>
          <w:tab w:val="num" w:pos="2880"/>
        </w:tabs>
      </w:pPr>
    </w:lvl>
    <w:lvl w:ilvl="8">
      <w:start w:val="1"/>
      <w:numFmt w:val="bullet"/>
      <w:suff w:val="tab"/>
      <w:lvlText w:val=""/>
      <w:pPr>
        <w:ind w:left="3240" w:hanging="360"/>
        <w:tabs>
          <w:tab w:val="num" w:pos="3240"/>
        </w:tabs>
      </w:p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000000"/>
        <w:position w:val="0"/>
        <w:sz w:val="22"/>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200" w:line="276" w:lineRule="auto"/>
      <w:ind w:left="0" w:right="0" w:firstLine="0"/>
      <w:jc w:val="left"/>
      <w:outlineLvl w:val="9"/>
    </w:pPr>
    <w:rPr>
      <w:rFonts w:ascii="Aptos" w:hAnsi="Aptos" w:eastAsia="Aptos" w:cs="Aptos"/>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Heading 1 Garamond Bold" w:customStyle="1">
    <w:name w:val="Heading 1 Garamond Bold"/>
    <w:basedOn w:val="Normal"/>
    <w:next w:val="Heading 1 Garamond Bold"/>
    <w:qFormat/>
    <w:pPr>
      <w:spacing w:before="480" w:after="0" w:line="259" w:lineRule="auto"/>
      <w:outlineLvl w:val="0"/>
    </w:pPr>
    <w:rPr>
      <w:rFonts w:ascii="Garamond" w:hAnsi="Garamond" w:eastAsia="Garamond" w:cs="Garamond"/>
      <w:b/>
      <w:bCs/>
      <w:color w:val="0068B9"/>
      <w:sz w:val="40"/>
      <w:szCs w:val="40"/>
      <w:lang w:val="en-GB" w:eastAsia="en-GB" w:bidi="en-GB"/>
    </w:rPr>
  </w:style>
  <w:style w:type="character" w:styleId="Strong">
    <w:name w:val="Strong"/>
    <w:qFormat/>
    <w:rPr>
      <w:b/>
      <w:bCs/>
      <w:rtl w:val="off"/>
    </w:rPr>
  </w:style>
  <w:style w:type="paragraph" w:styleId="NormalWeb">
    <w:name w:val="Normal (Web)"/>
    <w:basedOn w:val="Normal"/>
    <w:next w:val="NormalWeb"/>
    <w:qFormat/>
    <w:pPr>
      <w:spacing w:after="0" w:line="240" w:lineRule="auto"/>
    </w:pPr>
    <w:rPr>
      <w:rFonts w:ascii="Times New Roman" w:hAnsi="Times New Roman" w:eastAsia="Times New Roman" w:cs="Times New Roman"/>
      <w:sz w:val="24"/>
      <w:szCs w:val="24"/>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Heading1">
    <w:name w:val="heading 1"/>
    <w:basedOn w:val="Normal"/>
    <w:next w:val="Normal"/>
    <w:qFormat/>
    <w:pPr>
      <w:keepNext/>
      <w:keepLines/>
      <w:spacing w:before="360" w:after="80"/>
      <w:outlineLvl w:val="0"/>
    </w:pPr>
    <w:rPr>
      <w:rFonts w:ascii="Aptos Display" w:hAnsi="Aptos Display" w:eastAsia="Aptos Display" w:cs="Aptos Display"/>
      <w:color w:val="0F4761"/>
      <w:sz w:val="40"/>
      <w:szCs w:val="40"/>
      <w:lang w:val="en-GB" w:eastAsia="en-GB" w:bidi="en-GB"/>
    </w:rPr>
  </w:style>
  <w:style w:type="paragraph" w:styleId="Heading2">
    <w:name w:val="heading 2"/>
    <w:basedOn w:val="Normal"/>
    <w:next w:val="Normal"/>
    <w:qFormat/>
    <w:pPr>
      <w:keepNext/>
      <w:keepLines/>
      <w:spacing w:before="160" w:after="80"/>
      <w:outlineLvl w:val="1"/>
    </w:pPr>
    <w:rPr>
      <w:rFonts w:ascii="Aptos Display" w:hAnsi="Aptos Display" w:eastAsia="Aptos Display" w:cs="Aptos Display"/>
      <w:color w:val="0F4761"/>
      <w:sz w:val="32"/>
      <w:szCs w:val="32"/>
      <w:lang w:val="en-GB" w:eastAsia="en-GB" w:bidi="en-GB"/>
    </w:rPr>
  </w:style>
  <w:style w:type="paragraph" w:styleId="Heading3">
    <w:name w:val="heading 3"/>
    <w:basedOn w:val="Normal"/>
    <w:next w:val="Normal"/>
    <w:qFormat/>
    <w:pPr>
      <w:keepNext/>
      <w:keepLines/>
      <w:spacing w:before="160" w:after="80"/>
      <w:outlineLvl w:val="2"/>
    </w:pPr>
    <w:rPr>
      <w:color w:val="0F4761"/>
      <w:sz w:val="28"/>
      <w:szCs w:val="28"/>
      <w:lang w:val="en-GB" w:eastAsia="en-GB" w:bidi="en-GB"/>
    </w:rPr>
  </w:style>
  <w:style w:type="paragraph" w:styleId="Heading4">
    <w:name w:val="heading 4"/>
    <w:basedOn w:val="Normal"/>
    <w:next w:val="Normal"/>
    <w:qFormat/>
    <w:pPr>
      <w:keepNext/>
      <w:keepLines/>
      <w:spacing w:before="80" w:after="40"/>
      <w:outlineLvl w:val="3"/>
    </w:pPr>
    <w:rPr>
      <w:i/>
      <w:iCs/>
      <w:color w:val="0F4761"/>
      <w:lang w:val="en-GB" w:eastAsia="en-GB" w:bidi="en-GB"/>
    </w:rPr>
  </w:style>
  <w:style w:type="paragraph" w:styleId="Heading5">
    <w:name w:val="heading 5"/>
    <w:basedOn w:val="Normal"/>
    <w:next w:val="Normal"/>
    <w:qFormat/>
    <w:pPr>
      <w:keepNext/>
      <w:keepLines/>
      <w:spacing w:before="80" w:after="40"/>
      <w:outlineLvl w:val="4"/>
    </w:pPr>
    <w:rPr>
      <w:color w:val="0F4761"/>
      <w:lang w:val="en-GB" w:eastAsia="en-GB" w:bidi="en-GB"/>
    </w:rPr>
  </w:style>
  <w:style w:type="paragraph" w:styleId="Heading6">
    <w:name w:val="heading 6"/>
    <w:basedOn w:val="Normal"/>
    <w:next w:val="Normal"/>
    <w:qFormat/>
    <w:pPr>
      <w:keepNext/>
      <w:keepLines/>
      <w:spacing w:before="40" w:after="0"/>
      <w:outlineLvl w:val="5"/>
    </w:pPr>
    <w:rPr>
      <w:i/>
      <w:iCs/>
      <w:color w:val="595959"/>
      <w:lang w:val="en-GB" w:eastAsia="en-GB" w:bidi="en-GB"/>
    </w:rPr>
  </w:style>
  <w:style w:type="paragraph" w:styleId="Heading7">
    <w:name w:val="heading 7"/>
    <w:basedOn w:val="Normal"/>
    <w:next w:val="Normal"/>
    <w:qFormat/>
    <w:pPr>
      <w:keepNext/>
      <w:keepLines/>
      <w:spacing w:before="40" w:after="0"/>
      <w:outlineLvl w:val="6"/>
    </w:pPr>
    <w:rPr>
      <w:color w:val="595959"/>
      <w:lang w:val="en-GB" w:eastAsia="en-GB" w:bidi="en-GB"/>
    </w:rPr>
  </w:style>
  <w:style w:type="paragraph" w:styleId="Heading8">
    <w:name w:val="heading 8"/>
    <w:basedOn w:val="Normal"/>
    <w:next w:val="Normal"/>
    <w:qFormat/>
    <w:pPr>
      <w:keepNext/>
      <w:keepLines/>
      <w:spacing w:after="0"/>
      <w:outlineLvl w:val="7"/>
    </w:pPr>
    <w:rPr>
      <w:i/>
      <w:iCs/>
      <w:color w:val="272727"/>
      <w:lang w:val="en-GB" w:eastAsia="en-GB" w:bidi="en-GB"/>
    </w:rPr>
  </w:style>
  <w:style w:type="paragraph" w:styleId="Heading9">
    <w:name w:val="heading 9"/>
    <w:basedOn w:val="Normal"/>
    <w:next w:val="Normal"/>
    <w:qFormat/>
    <w:pPr>
      <w:keepNext/>
      <w:keepLines/>
      <w:spacing w:after="0"/>
      <w:outlineLvl w:val="8"/>
    </w:pPr>
    <w:rPr>
      <w:color w:val="272727"/>
      <w:lang w:val="en-GB" w:eastAsia="en-GB" w:bidi="en-GB"/>
    </w:rPr>
  </w:style>
  <w:style w:type="character" w:styleId="Heading 1 Char" w:customStyle="1">
    <w:name w:val="Heading 1 Char"/>
    <w:qFormat/>
    <w:rPr>
      <w:rFonts w:ascii="Aptos Display" w:hAnsi="Aptos Display" w:eastAsia="Aptos Display" w:cs="Aptos Display"/>
      <w:color w:val="0F4761"/>
      <w:sz w:val="40"/>
      <w:szCs w:val="40"/>
      <w:rtl w:val="off"/>
    </w:rPr>
  </w:style>
  <w:style w:type="character" w:styleId="Heading 2 Char" w:customStyle="1">
    <w:name w:val="Heading 2 Char"/>
    <w:qFormat/>
    <w:rPr>
      <w:rFonts w:ascii="Aptos Display" w:hAnsi="Aptos Display" w:eastAsia="Aptos Display" w:cs="Aptos Display"/>
      <w:color w:val="0F4761"/>
      <w:sz w:val="32"/>
      <w:szCs w:val="32"/>
      <w:rtl w:val="off"/>
    </w:rPr>
  </w:style>
  <w:style w:type="character" w:styleId="Heading 3 Char" w:customStyle="1">
    <w:name w:val="Heading 3 Char"/>
    <w:qFormat/>
    <w:rPr>
      <w:color w:val="0F4761"/>
      <w:sz w:val="28"/>
      <w:szCs w:val="28"/>
      <w:rtl w:val="off"/>
    </w:rPr>
  </w:style>
  <w:style w:type="character" w:styleId="Heading 4 Char" w:customStyle="1">
    <w:name w:val="Heading 4 Char"/>
    <w:qFormat/>
    <w:rPr>
      <w:i/>
      <w:iCs/>
      <w:color w:val="0F4761"/>
      <w:rtl w:val="off"/>
    </w:rPr>
  </w:style>
  <w:style w:type="character" w:styleId="Heading 5 Char" w:customStyle="1">
    <w:name w:val="Heading 5 Char"/>
    <w:qFormat/>
    <w:rPr>
      <w:color w:val="0F4761"/>
      <w:rtl w:val="off"/>
    </w:rPr>
  </w:style>
  <w:style w:type="character" w:styleId="Heading 6 Char" w:customStyle="1">
    <w:name w:val="Heading 6 Char"/>
    <w:qFormat/>
    <w:rPr>
      <w:i/>
      <w:iCs/>
      <w:color w:val="595959"/>
      <w:rtl w:val="off"/>
    </w:rPr>
  </w:style>
  <w:style w:type="character" w:styleId="Heading 7 Char" w:customStyle="1">
    <w:name w:val="Heading 7 Char"/>
    <w:qFormat/>
    <w:rPr>
      <w:color w:val="595959"/>
      <w:rtl w:val="off"/>
    </w:rPr>
  </w:style>
  <w:style w:type="character" w:styleId="Heading 8 Char" w:customStyle="1">
    <w:name w:val="Heading 8 Char"/>
    <w:qFormat/>
    <w:rPr>
      <w:i/>
      <w:iCs/>
      <w:color w:val="272727"/>
      <w:rtl w:val="off"/>
    </w:rPr>
  </w:style>
  <w:style w:type="character" w:styleId="Heading 9 Char" w:customStyle="1">
    <w:name w:val="Heading 9 Char"/>
    <w:qFormat/>
    <w:rPr>
      <w:color w:val="272727"/>
      <w:rtl w:val="off"/>
    </w:rPr>
  </w:style>
  <w:style w:type="paragraph" w:styleId="Title">
    <w:name w:val="Title"/>
    <w:basedOn w:val="Normal"/>
    <w:next w:val="Normal"/>
    <w:qFormat/>
    <w:pPr>
      <w:spacing w:after="80" w:line="240" w:lineRule="auto"/>
    </w:pPr>
    <w:rPr>
      <w:rFonts w:ascii="Aptos Display" w:hAnsi="Aptos Display" w:eastAsia="Aptos Display" w:cs="Aptos Display"/>
      <w:spacing w:val="-10"/>
      <w:sz w:val="56"/>
      <w:szCs w:val="56"/>
      <w:lang w:val="en-GB" w:eastAsia="en-GB" w:bidi="en-GB"/>
    </w:rPr>
  </w:style>
  <w:style w:type="character" w:styleId="Title Char" w:customStyle="1">
    <w:name w:val="Title Char"/>
    <w:qFormat/>
    <w:rPr>
      <w:rFonts w:ascii="Aptos Display" w:hAnsi="Aptos Display" w:eastAsia="Aptos Display" w:cs="Aptos Display"/>
      <w:spacing w:val="-10"/>
      <w:sz w:val="56"/>
      <w:szCs w:val="56"/>
      <w:rtl w:val="off"/>
    </w:rPr>
  </w:style>
  <w:style w:type="paragraph" w:styleId="Subtitle">
    <w:name w:val="Subtitle"/>
    <w:basedOn w:val="Normal"/>
    <w:next w:val="Normal"/>
    <w:qFormat/>
    <w:pPr/>
    <w:rPr>
      <w:color w:val="595959"/>
      <w:spacing w:val="15"/>
      <w:sz w:val="28"/>
      <w:szCs w:val="28"/>
      <w:lang w:val="en-GB" w:eastAsia="en-GB" w:bidi="en-GB"/>
    </w:rPr>
  </w:style>
  <w:style w:type="character" w:styleId="Subtitle Char" w:customStyle="1">
    <w:name w:val="Subtitle Char"/>
    <w:qFormat/>
    <w:rPr>
      <w:color w:val="595959"/>
      <w:spacing w:val="15"/>
      <w:sz w:val="28"/>
      <w:szCs w:val="28"/>
      <w:rtl w:val="off"/>
    </w:rPr>
  </w:style>
  <w:style w:type="paragraph" w:styleId="Quote">
    <w:name w:val="Quote"/>
    <w:basedOn w:val="Normal"/>
    <w:next w:val="Normal"/>
    <w:qFormat/>
    <w:pPr>
      <w:spacing w:before="160"/>
      <w:jc w:val="center"/>
    </w:pPr>
    <w:rPr>
      <w:i/>
      <w:iCs/>
      <w:color w:val="404040"/>
      <w:lang w:val="en-GB" w:eastAsia="en-GB" w:bidi="en-GB"/>
    </w:rPr>
  </w:style>
  <w:style w:type="character" w:styleId="Quote Char" w:customStyle="1">
    <w:name w:val="Quote Char"/>
    <w:qFormat/>
    <w:rPr>
      <w:i/>
      <w:iCs/>
      <w:color w:val="404040"/>
      <w:rtl w:val="off"/>
    </w:rPr>
  </w:style>
  <w:style w:type="character" w:styleId="IntenseEmphasis">
    <w:name w:val="Intense Emphasis"/>
    <w:qFormat/>
    <w:rPr>
      <w:i/>
      <w:iCs/>
      <w:color w:val="0F4761"/>
      <w:rtl w:val="off"/>
    </w:rPr>
  </w:style>
  <w:style w:type="paragraph" w:styleId="IntenseQuote">
    <w:name w:val="Intense Quote"/>
    <w:basedOn w:val="Normal"/>
    <w:next w:val="Normal"/>
    <w:qFormat/>
    <w:pPr>
      <w:pBdr>
        <w:top w:val="single" w:sz="4" w:space="10" w:color="0F4761"/>
        <w:left w:val="none"/>
        <w:bottom w:val="single" w:sz="4" w:space="10" w:color="0F4761"/>
        <w:right w:val="none"/>
        <w:between w:val="single" w:sz="4" w:space="10" w:color="0F4761"/>
      </w:pBdr>
      <w:spacing w:before="360" w:after="360"/>
      <w:ind w:left="864" w:right="864"/>
      <w:jc w:val="center"/>
    </w:pPr>
    <w:rPr>
      <w:i/>
      <w:iCs/>
      <w:color w:val="0F4761"/>
      <w:lang w:val="en-GB" w:eastAsia="en-GB" w:bidi="en-GB"/>
    </w:rPr>
  </w:style>
  <w:style w:type="character" w:styleId="Intense Quote Char" w:customStyle="1">
    <w:name w:val="Intense Quote Char"/>
    <w:qFormat/>
    <w:rPr>
      <w:i/>
      <w:iCs/>
      <w:color w:val="0F4761"/>
      <w:rtl w:val="off"/>
    </w:rPr>
  </w:style>
  <w:style w:type="character" w:styleId="IntenseReference">
    <w:name w:val="Intense Reference"/>
    <w:qFormat/>
    <w:rPr>
      <w:b/>
      <w:bCs/>
      <w:caps w:val="off"/>
      <w:smallCaps/>
      <w:color w:val="0F4761"/>
      <w:spacing w:val="5"/>
      <w:rtl w:val="off"/>
    </w:rPr>
  </w:style>
  <w:style w:type="character" w:styleId="Heading 1 Garamond Bold Char" w:customStyle="1">
    <w:name w:val="Heading 1 Garamond Bold Char"/>
    <w:qFormat/>
    <w:rPr>
      <w:rFonts w:ascii="Garamond" w:hAnsi="Garamond" w:eastAsia="Garamond" w:cs="Garamond"/>
      <w:b/>
      <w:bCs/>
      <w:color w:val="0068B9"/>
      <w:sz w:val="40"/>
      <w:szCs w:val="40"/>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Aptos" w:hAnsi="Aptos" w:eastAsia="Aptos" w:cs="Aptos"/>
      <w:sz w:val="22"/>
      <w:szCs w:val="22"/>
      <w:lang w:val="en-GB" w:eastAsia="en-GB" w:bidi="en-GB"/>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5" Type="http://schemas.openxmlformats.org/officeDocument/2006/relationships/numbering" Target="numbering.xml"/>
	<Relationship Id="rId00006" Type="http://schemas.openxmlformats.org/officeDocument/2006/relationships/fontTable" Target="fontTable.xml"/>
	<Relationship Id="rId0000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Rickard</dc:creator>
  <dcterms:created xsi:type="dcterms:W3CDTF">2026-04-13T10:26:00Z</dcterms:created>
</cp:coreProperties>
</file>